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80F9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前置学历初审线上申请流程及步骤</w:t>
      </w:r>
    </w:p>
    <w:p w14:paraId="7628682F">
      <w:pPr>
        <w:rPr>
          <w:rFonts w:ascii="华文中宋" w:hAnsi="华文中宋" w:eastAsia="华文中宋" w:cs="华文中宋"/>
          <w:sz w:val="44"/>
          <w:szCs w:val="44"/>
        </w:rPr>
      </w:pPr>
    </w:p>
    <w:p w14:paraId="12E99B21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一、申请流程</w:t>
      </w:r>
    </w:p>
    <w:p w14:paraId="37E40C4C">
      <w:pPr>
        <w:pStyle w:val="3"/>
        <w:spacing w:after="62"/>
      </w:pPr>
      <w:r>
        <w:drawing>
          <wp:inline distT="0" distB="0" distL="114300" distR="114300">
            <wp:extent cx="6448425" cy="5085715"/>
            <wp:effectExtent l="0" t="0" r="9525" b="635"/>
            <wp:docPr id="11" name="图片 1" descr="G:\办公室文件\2025\考籍\252次毕业办理\李东\流程图\流程图\四川自考前置学历申请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G:\办公室文件\2025\考籍\252次毕业办理\李东\流程图\流程图\四川自考前置学历申请流程图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0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5063">
      <w:pPr>
        <w:rPr>
          <w:rFonts w:ascii="华文中宋" w:hAnsi="华文中宋" w:eastAsia="华文中宋" w:cs="华文中宋"/>
          <w:sz w:val="44"/>
          <w:szCs w:val="44"/>
        </w:rPr>
      </w:pPr>
    </w:p>
    <w:p w14:paraId="2D359389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</w:p>
    <w:p w14:paraId="62468479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5795E0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二、操作步骤</w:t>
      </w:r>
    </w:p>
    <w:p w14:paraId="0F18D27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第一步</w:t>
      </w:r>
      <w:r>
        <w:rPr>
          <w:rFonts w:hint="eastAsia" w:ascii="仿宋" w:hAnsi="仿宋" w:eastAsia="仿宋" w:cs="仿宋"/>
          <w:sz w:val="32"/>
          <w:szCs w:val="32"/>
        </w:rPr>
        <w:t>：前置学历申请入口</w:t>
      </w:r>
    </w:p>
    <w:p w14:paraId="48DCC9F9"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考生在计算机上登录自学考试管理信息系统(</w:t>
      </w:r>
      <w:r>
        <w:rPr>
          <w:rFonts w:hint="eastAsia" w:ascii="微软雅黑" w:hAnsi="微软雅黑" w:eastAsia="微软雅黑" w:cs="微软雅黑"/>
          <w:sz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</w:rPr>
        <w:instrText xml:space="preserve"> HYPERLINK "https://zk.sceea.cn" </w:instrText>
      </w:r>
      <w:r>
        <w:rPr>
          <w:rFonts w:hint="eastAsia" w:ascii="微软雅黑" w:hAnsi="微软雅黑" w:eastAsia="微软雅黑" w:cs="微软雅黑"/>
          <w:sz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</w:rPr>
        <w:t>https://zk.sceea.cn</w:t>
      </w:r>
      <w:r>
        <w:rPr>
          <w:rFonts w:hint="eastAsia" w:ascii="微软雅黑" w:hAnsi="微软雅黑" w:eastAsia="微软雅黑" w:cs="微软雅黑"/>
          <w:sz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</w:rPr>
        <w:t>)</w:t>
      </w:r>
      <w:r>
        <w:rPr>
          <w:rFonts w:hint="eastAsia" w:ascii="微软雅黑" w:hAnsi="微软雅黑" w:cs="微软雅黑"/>
          <w:sz w:val="24"/>
        </w:rPr>
        <w:t>，</w:t>
      </w:r>
      <w:r>
        <w:rPr>
          <w:rFonts w:hint="eastAsia" w:ascii="微软雅黑" w:hAnsi="微软雅黑" w:eastAsia="微软雅黑" w:cs="微软雅黑"/>
          <w:sz w:val="24"/>
        </w:rPr>
        <w:t>进入</w:t>
      </w:r>
      <w:r>
        <w:rPr>
          <w:rFonts w:hint="eastAsia" w:ascii="微软雅黑" w:hAnsi="微软雅黑" w:cs="微软雅黑"/>
          <w:sz w:val="24"/>
        </w:rPr>
        <w:t>菜单【毕业申请】中【前置学历申请】。</w:t>
      </w:r>
    </w:p>
    <w:p w14:paraId="4831B3C2">
      <w:pPr>
        <w:rPr>
          <w:rFonts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5603240" cy="2885440"/>
            <wp:effectExtent l="0" t="0" r="16510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5E23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考生</w:t>
      </w:r>
      <w:r>
        <w:rPr>
          <w:rFonts w:hint="eastAsia" w:ascii="微软雅黑" w:hAnsi="微软雅黑" w:cs="微软雅黑"/>
          <w:sz w:val="24"/>
        </w:rPr>
        <w:t>在规定的时间内，进行前置学历申请，系统展示已申请的前置学历信息，如果还没有申请，点击【新增前置学历申请】，进入申请页面。</w:t>
      </w:r>
    </w:p>
    <w:p w14:paraId="38DEEA1B">
      <w:r>
        <w:drawing>
          <wp:inline distT="0" distB="0" distL="114300" distR="114300">
            <wp:extent cx="5609590" cy="1739265"/>
            <wp:effectExtent l="0" t="0" r="10160" b="1333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6B6F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前置学历申请分为以下步骤：1、确认和填写申请信息，2、学历验证。</w:t>
      </w:r>
    </w:p>
    <w:p w14:paraId="3F57E2DA">
      <w:pPr>
        <w:rPr>
          <w:rFonts w:hint="eastAsia" w:ascii="微软雅黑" w:hAnsi="微软雅黑" w:cs="微软雅黑"/>
          <w:sz w:val="24"/>
        </w:rPr>
      </w:pPr>
      <w:r>
        <w:drawing>
          <wp:inline distT="0" distB="0" distL="114300" distR="114300">
            <wp:extent cx="5274310" cy="351155"/>
            <wp:effectExtent l="0" t="0" r="254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4CD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520F12A8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第二步</w:t>
      </w:r>
      <w:r>
        <w:rPr>
          <w:rFonts w:hint="eastAsia" w:ascii="仿宋" w:hAnsi="仿宋" w:eastAsia="仿宋" w:cs="仿宋"/>
          <w:sz w:val="32"/>
          <w:szCs w:val="32"/>
        </w:rPr>
        <w:t>：确认和填写申请信息</w:t>
      </w:r>
    </w:p>
    <w:p w14:paraId="7012E52B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1、确认当前考籍信息（证件号码、姓名、准考证号）；2、确认前置学历信息（证件号码、姓名、类型）。</w:t>
      </w:r>
    </w:p>
    <w:p w14:paraId="1145BF3D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当前考籍信息如有误，本次不能提交前置学历申请，需要在规定的时间内进行考籍信息更改，下次再提起申请。前置学历信息证件号码和姓名默认显示考籍证件号码和姓名，如果与学信网注册信息不一致，可以进行修改。</w:t>
      </w:r>
    </w:p>
    <w:p w14:paraId="5EA023D0">
      <w:r>
        <w:drawing>
          <wp:inline distT="0" distB="0" distL="114300" distR="114300">
            <wp:extent cx="5609590" cy="2523490"/>
            <wp:effectExtent l="0" t="0" r="10160" b="1016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2658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考生根据自身情况正确选择类型，选择错误将由审核部门驳回。</w:t>
      </w:r>
    </w:p>
    <w:p w14:paraId="378D57AA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前置学历类型：</w:t>
      </w:r>
    </w:p>
    <w:p w14:paraId="2F1B359B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（1）2001年以后毕业且学信网已注册学历</w:t>
      </w:r>
    </w:p>
    <w:p w14:paraId="728BD512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（2）2001年以前毕业且学信网已注册学历</w:t>
      </w:r>
    </w:p>
    <w:p w14:paraId="06CA4767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（3）全日制军事院校学历</w:t>
      </w:r>
    </w:p>
    <w:p w14:paraId="525CBC8B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（4）海（境）外学历</w:t>
      </w:r>
    </w:p>
    <w:p w14:paraId="0BAA5964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微软雅黑" w:hAnsi="微软雅黑" w:cs="微软雅黑"/>
          <w:sz w:val="24"/>
        </w:rPr>
        <w:t>其中2001年以后毕业且学信网已注册学历的考生，必须通过学信网APP进行扫码授权验证学历，其他三类考生根据系统指引上传材料，进行人工审核。</w:t>
      </w:r>
    </w:p>
    <w:p w14:paraId="72A11786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</w:p>
    <w:p w14:paraId="055B6D26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第三步</w:t>
      </w:r>
      <w:r>
        <w:rPr>
          <w:rFonts w:hint="eastAsia" w:ascii="仿宋" w:hAnsi="仿宋" w:eastAsia="仿宋" w:cs="仿宋"/>
          <w:sz w:val="32"/>
          <w:szCs w:val="32"/>
        </w:rPr>
        <w:t>：学历验证</w:t>
      </w:r>
    </w:p>
    <w:p w14:paraId="46FC0BA6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1、学信网APP扫码授权</w:t>
      </w:r>
    </w:p>
    <w:p w14:paraId="505E7D42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前置学历是2001年以后毕业且学信网已注册学历，必须使用学信网APP扫码授权。</w:t>
      </w:r>
    </w:p>
    <w:p w14:paraId="5BED4584">
      <w:pPr>
        <w:ind w:firstLine="420"/>
        <w:rPr>
          <w:rFonts w:hint="eastAsia"/>
        </w:rPr>
      </w:pPr>
      <w:r>
        <w:rPr>
          <w:rFonts w:hint="eastAsia" w:ascii="微软雅黑" w:hAnsi="微软雅黑" w:cs="微软雅黑"/>
          <w:sz w:val="24"/>
        </w:rPr>
        <w:t>考生下载并安装学信网APP，进行注册和登录，并用学信网APP扫描系统页面显示图二中的二维码，进行授权。授权完成后，点击【已经扫码，查询授权结果】，系统显示学信网已授权的信息。</w:t>
      </w:r>
    </w:p>
    <w:p w14:paraId="293A6CF9">
      <w:pPr>
        <w:pStyle w:val="2"/>
        <w:spacing w:after="62"/>
      </w:pPr>
      <w:r>
        <w:drawing>
          <wp:inline distT="0" distB="0" distL="114300" distR="114300">
            <wp:extent cx="5615305" cy="3712210"/>
            <wp:effectExtent l="0" t="0" r="4445" b="254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DEEF5">
      <w:pPr>
        <w:pStyle w:val="2"/>
        <w:spacing w:after="62"/>
      </w:pPr>
    </w:p>
    <w:p w14:paraId="596A17D6">
      <w:pPr>
        <w:pStyle w:val="2"/>
        <w:spacing w:after="62"/>
        <w:rPr>
          <w:rFonts w:hint="eastAsia"/>
        </w:rPr>
      </w:pPr>
      <w:r>
        <w:drawing>
          <wp:inline distT="0" distB="0" distL="114300" distR="114300">
            <wp:extent cx="5268595" cy="1064895"/>
            <wp:effectExtent l="0" t="0" r="8255" b="190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6430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2、人工审核</w:t>
      </w:r>
    </w:p>
    <w:p w14:paraId="011E5ABF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前置学历是2001年以前毕业且学信网已注册学历、全日制军事院校学历、海（境）外学历、以及扫码验证后身份信息不一致的，需要填写信息和上传材料，进行人工审核。</w:t>
      </w:r>
    </w:p>
    <w:p w14:paraId="7F8C033B">
      <w:pPr>
        <w:jc w:val="center"/>
      </w:pPr>
      <w:r>
        <w:drawing>
          <wp:inline distT="0" distB="0" distL="114300" distR="114300">
            <wp:extent cx="3548380" cy="2163445"/>
            <wp:effectExtent l="0" t="0" r="13970" b="825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3DB8">
      <w:pPr>
        <w:jc w:val="center"/>
      </w:pPr>
    </w:p>
    <w:p w14:paraId="1E0ADE1F">
      <w:pPr>
        <w:jc w:val="center"/>
      </w:pPr>
    </w:p>
    <w:p w14:paraId="1D115372">
      <w:r>
        <w:drawing>
          <wp:inline distT="0" distB="0" distL="114300" distR="114300">
            <wp:extent cx="5614670" cy="4177030"/>
            <wp:effectExtent l="0" t="0" r="5080" b="1397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A816">
      <w:r>
        <w:drawing>
          <wp:inline distT="0" distB="0" distL="114300" distR="114300">
            <wp:extent cx="5266690" cy="3416935"/>
            <wp:effectExtent l="0" t="0" r="10160" b="1206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DCB8">
      <w:r>
        <w:drawing>
          <wp:inline distT="0" distB="0" distL="114300" distR="114300">
            <wp:extent cx="5273040" cy="3564255"/>
            <wp:effectExtent l="0" t="0" r="3810" b="17145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03F8">
      <w:r>
        <w:drawing>
          <wp:inline distT="0" distB="0" distL="114300" distR="114300">
            <wp:extent cx="5273040" cy="2099310"/>
            <wp:effectExtent l="0" t="0" r="3810" b="1524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20FF7"/>
    <w:rsid w:val="1D920FF7"/>
    <w:rsid w:val="558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707</Words>
  <Characters>752</Characters>
  <Lines>0</Lines>
  <Paragraphs>0</Paragraphs>
  <TotalTime>0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2025-11-18T02:54:00Z</dcterms:created>
  <dc:creator>WPS_1675735716</dc:creator>
  <cp:lastModifiedBy>幽兰</cp:lastModifiedBy>
  <dcterms:modified xsi:type="dcterms:W3CDTF">2025-11-19T02:55:45Z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56B54CA2C2DD47FEAAAB95632144DDDE_11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