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1959">
      <w:pPr>
        <w:pStyle w:val="5"/>
        <w:spacing w:before="312" w:beforeLines="100" w:beforeAutospacing="0" w:after="312" w:afterLines="100" w:afterAutospacing="0"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关于学位论文格式规范检测的说明</w:t>
      </w:r>
    </w:p>
    <w:p w14:paraId="287D4AA8">
      <w:pPr>
        <w:pStyle w:val="5"/>
        <w:spacing w:before="0" w:beforeAutospacing="0" w:after="0" w:afterAutospacing="0" w:line="590" w:lineRule="exact"/>
        <w:ind w:firstLine="560" w:firstLineChars="200"/>
        <w:jc w:val="both"/>
        <w:rPr>
          <w:rFonts w:hint="eastAsia"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学位论文撰写必须符合国家制定的有关标准以及学校相关规定，为进一步提高学位论文质量，经过多方调研，我院决定充分利用信息化科学技术，在学位论文评审中开展论文格式规范检测工作。</w:t>
      </w:r>
    </w:p>
    <w:p w14:paraId="5061D4BC">
      <w:pPr>
        <w:pStyle w:val="12"/>
        <w:numPr>
          <w:ilvl w:val="0"/>
          <w:numId w:val="0"/>
        </w:numPr>
        <w:spacing w:line="590" w:lineRule="exact"/>
        <w:ind w:left="1282" w:leftChars="0" w:hanging="720"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default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/>
          <w:b/>
          <w:sz w:val="28"/>
          <w:szCs w:val="28"/>
        </w:rPr>
        <w:t>检测依据</w:t>
      </w:r>
    </w:p>
    <w:p w14:paraId="08041A6F">
      <w:pPr>
        <w:pStyle w:val="12"/>
        <w:spacing w:line="590" w:lineRule="exact"/>
        <w:ind w:firstLine="560"/>
        <w:rPr>
          <w:rFonts w:ascii="仿宋" w:hAnsi="仿宋" w:eastAsia="仿宋"/>
          <w:kern w:val="0"/>
          <w:sz w:val="28"/>
          <w:szCs w:val="22"/>
        </w:rPr>
      </w:pPr>
      <w:r>
        <w:rPr>
          <w:rFonts w:hint="eastAsia" w:ascii="仿宋" w:hAnsi="仿宋" w:eastAsia="仿宋"/>
          <w:kern w:val="0"/>
          <w:sz w:val="28"/>
          <w:szCs w:val="22"/>
        </w:rPr>
        <w:t>主要检测依据如下：</w:t>
      </w:r>
    </w:p>
    <w:p w14:paraId="76007DAC">
      <w:pPr>
        <w:pStyle w:val="12"/>
        <w:spacing w:line="590" w:lineRule="exact"/>
        <w:ind w:firstLine="56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1.《西南财经大学继续教育学院本科毕业（学位）论文（设计）撰写内容与格式规范》</w:t>
      </w:r>
    </w:p>
    <w:p w14:paraId="3F9727FA">
      <w:pPr>
        <w:pStyle w:val="12"/>
        <w:spacing w:line="590" w:lineRule="exact"/>
        <w:ind w:firstLine="56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2.《西南财经大学继续教育学院本科毕业（学位)论文（设计）示例模板》</w:t>
      </w:r>
    </w:p>
    <w:p w14:paraId="6231032F">
      <w:pPr>
        <w:pStyle w:val="12"/>
        <w:spacing w:line="590" w:lineRule="exact"/>
        <w:ind w:firstLine="56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3.《学位论文编写规则》（GB/T 7713.1-2006）</w:t>
      </w:r>
    </w:p>
    <w:p w14:paraId="1F568CB2">
      <w:pPr>
        <w:pStyle w:val="12"/>
        <w:spacing w:line="590" w:lineRule="exact"/>
        <w:ind w:firstLine="56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4.《科技文献的章节编号方法》(CY/T 35-2001)</w:t>
      </w:r>
    </w:p>
    <w:p w14:paraId="3412F748">
      <w:pPr>
        <w:pStyle w:val="12"/>
        <w:spacing w:line="590" w:lineRule="exact"/>
        <w:ind w:firstLine="56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5.《信息与文献-参考文献著录规则》（GB/T 7714-2015）</w:t>
      </w:r>
    </w:p>
    <w:p w14:paraId="7B3D3FAB">
      <w:pPr>
        <w:pStyle w:val="12"/>
        <w:spacing w:line="590" w:lineRule="exact"/>
        <w:ind w:firstLine="560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6.《标点符号用法》（GB15834-2011）</w:t>
      </w:r>
    </w:p>
    <w:p w14:paraId="4EB26986">
      <w:pPr>
        <w:pStyle w:val="12"/>
        <w:spacing w:line="590" w:lineRule="exact"/>
        <w:ind w:firstLine="560"/>
        <w:rPr>
          <w:rFonts w:hint="eastAsia" w:ascii="仿宋" w:hAnsi="仿宋" w:eastAsia="仿宋"/>
          <w:kern w:val="0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7.《出版物上数字用法》（GB15835-2011）</w:t>
      </w:r>
    </w:p>
    <w:p w14:paraId="4A5B8860">
      <w:pPr>
        <w:spacing w:line="590" w:lineRule="exact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二、检测标准</w:t>
      </w:r>
    </w:p>
    <w:p w14:paraId="1336A5B8">
      <w:pPr>
        <w:spacing w:line="590" w:lineRule="exact"/>
        <w:ind w:firstLine="560" w:firstLineChars="200"/>
        <w:rPr>
          <w:rFonts w:hint="eastAsia" w:ascii="仿宋" w:hAnsi="仿宋" w:eastAsia="仿宋"/>
          <w:kern w:val="0"/>
          <w:sz w:val="28"/>
          <w:szCs w:val="22"/>
        </w:rPr>
      </w:pPr>
      <w:r>
        <w:rPr>
          <w:rFonts w:hint="eastAsia" w:ascii="仿宋" w:hAnsi="仿宋" w:eastAsia="仿宋"/>
          <w:kern w:val="0"/>
          <w:sz w:val="28"/>
          <w:szCs w:val="22"/>
        </w:rPr>
        <w:t>论文格式规范检测是学位论文评审的重要辅助手段，检测结果将作为学位论文评审的重要参考依据。学位论文原则上不应存在格式规范错误，为便于操作，我院统一按照论文全文差错率≤5</w:t>
      </w:r>
      <w:r>
        <w:rPr>
          <w:rFonts w:ascii="Segoe UI Symbol" w:hAnsi="Segoe UI Symbol" w:eastAsia="仿宋" w:cs="Segoe UI Symbol"/>
          <w:kern w:val="0"/>
          <w:sz w:val="28"/>
          <w:szCs w:val="22"/>
        </w:rPr>
        <w:t>‱</w:t>
      </w:r>
      <w:r>
        <w:rPr>
          <w:rFonts w:hint="eastAsia" w:ascii="仿宋" w:hAnsi="仿宋" w:eastAsia="仿宋"/>
          <w:kern w:val="0"/>
          <w:sz w:val="28"/>
          <w:szCs w:val="22"/>
        </w:rPr>
        <w:t>作为格式检测合格的标准，即每万字格式错误不超过5个即为合格。</w:t>
      </w:r>
    </w:p>
    <w:p w14:paraId="508D056E">
      <w:pPr>
        <w:pStyle w:val="5"/>
        <w:spacing w:before="0" w:beforeAutospacing="0" w:after="0" w:afterAutospacing="0" w:line="590" w:lineRule="exact"/>
        <w:ind w:firstLine="562" w:firstLineChars="200"/>
        <w:jc w:val="both"/>
        <w:rPr>
          <w:rFonts w:ascii="仿宋" w:hAnsi="仿宋" w:eastAsia="仿宋"/>
          <w:sz w:val="28"/>
          <w:szCs w:val="22"/>
        </w:rPr>
      </w:pPr>
      <w:r>
        <w:rPr>
          <w:rFonts w:hint="eastAsia" w:ascii="黑体" w:hAnsi="黑体" w:eastAsia="黑体"/>
          <w:b/>
          <w:sz w:val="28"/>
          <w:szCs w:val="28"/>
        </w:rPr>
        <w:t>三、检测结果及处理</w:t>
      </w:r>
    </w:p>
    <w:p w14:paraId="221C0890">
      <w:pPr>
        <w:pStyle w:val="5"/>
        <w:spacing w:before="0" w:beforeAutospacing="0" w:after="0" w:afterAutospacing="0" w:line="590" w:lineRule="exact"/>
        <w:ind w:firstLine="560" w:firstLineChars="200"/>
        <w:jc w:val="both"/>
        <w:rPr>
          <w:rFonts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每个账号可多次检测同一篇论文。首次检测时报告会详细标明错误内容及位置，学生可依据报告逐一进行修改；后续检测时可查看论文格式错误总数及是否合格，学生可自愿选择是否进一步付费查看详细报告，也可直接参照《西南财经大学继续教育学院本科毕业（学位）论文（设计）撰写内容与格式规范》和《西南财经大学继续教育学院本科毕业（学位）论文（设计）示例模板》自行修改直至检测合格。</w:t>
      </w:r>
    </w:p>
    <w:p w14:paraId="0D156488">
      <w:pPr>
        <w:pStyle w:val="5"/>
        <w:spacing w:before="0" w:beforeAutospacing="0" w:after="0" w:afterAutospacing="0" w:line="590" w:lineRule="exact"/>
        <w:ind w:firstLine="560" w:firstLineChars="200"/>
        <w:jc w:val="both"/>
        <w:rPr>
          <w:rFonts w:hint="eastAsia"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检测系统会以提醒的形式指出论文中格式规范存疑的部分，提醒不算作错误，不计入差错率，若提醒的问题属实，也应根据具体情况进行修改。</w:t>
      </w:r>
      <w:bookmarkStart w:id="0" w:name="_GoBack"/>
      <w:bookmarkEnd w:id="0"/>
    </w:p>
    <w:p w14:paraId="5607670D">
      <w:pPr>
        <w:spacing w:line="590" w:lineRule="exact"/>
        <w:ind w:firstLine="562" w:firstLineChars="200"/>
        <w:rPr>
          <w:rFonts w:hint="eastAsia"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四、注意事项</w:t>
      </w:r>
    </w:p>
    <w:p w14:paraId="48150380">
      <w:pPr>
        <w:pStyle w:val="5"/>
        <w:spacing w:before="0" w:beforeAutospacing="0" w:after="0" w:afterAutospacing="0" w:line="590" w:lineRule="exact"/>
        <w:ind w:firstLine="560" w:firstLineChars="200"/>
        <w:jc w:val="both"/>
        <w:rPr>
          <w:rFonts w:hint="eastAsia"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1</w:t>
      </w:r>
      <w:r>
        <w:rPr>
          <w:rFonts w:ascii="仿宋" w:hAnsi="仿宋" w:eastAsia="仿宋"/>
          <w:sz w:val="28"/>
          <w:szCs w:val="22"/>
        </w:rPr>
        <w:t>.</w:t>
      </w:r>
      <w:r>
        <w:rPr>
          <w:rFonts w:hint="eastAsia" w:ascii="仿宋" w:hAnsi="仿宋" w:eastAsia="仿宋"/>
          <w:sz w:val="28"/>
          <w:szCs w:val="22"/>
        </w:rPr>
        <w:t>检测平台不收录论文，检测报告在平台最多保留</w:t>
      </w:r>
      <w:r>
        <w:rPr>
          <w:rFonts w:ascii="仿宋" w:hAnsi="仿宋" w:eastAsia="仿宋"/>
          <w:b/>
          <w:bCs/>
          <w:sz w:val="28"/>
          <w:szCs w:val="22"/>
        </w:rPr>
        <w:t>4</w:t>
      </w:r>
      <w:r>
        <w:rPr>
          <w:rFonts w:hint="eastAsia" w:ascii="仿宋" w:hAnsi="仿宋" w:eastAsia="仿宋"/>
          <w:b/>
          <w:bCs/>
          <w:sz w:val="28"/>
          <w:szCs w:val="22"/>
        </w:rPr>
        <w:t>天</w:t>
      </w:r>
      <w:r>
        <w:rPr>
          <w:rFonts w:hint="eastAsia" w:ascii="仿宋" w:hAnsi="仿宋" w:eastAsia="仿宋"/>
          <w:sz w:val="28"/>
          <w:szCs w:val="22"/>
        </w:rPr>
        <w:t>，请及时下载、妥善保存，报告下载后可在平台上实时手动删除。</w:t>
      </w:r>
    </w:p>
    <w:p w14:paraId="0A5A9975">
      <w:pPr>
        <w:pStyle w:val="5"/>
        <w:spacing w:before="0" w:beforeAutospacing="0" w:after="0" w:afterAutospacing="0" w:line="590" w:lineRule="exact"/>
        <w:ind w:firstLine="560" w:firstLineChars="200"/>
        <w:jc w:val="both"/>
        <w:rPr>
          <w:rFonts w:hint="eastAsia"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sz w:val="28"/>
          <w:szCs w:val="22"/>
        </w:rPr>
        <w:t>2</w:t>
      </w:r>
      <w:r>
        <w:rPr>
          <w:rFonts w:ascii="仿宋" w:hAnsi="仿宋" w:eastAsia="仿宋"/>
          <w:sz w:val="28"/>
          <w:szCs w:val="22"/>
        </w:rPr>
        <w:t>.</w:t>
      </w:r>
      <w:r>
        <w:rPr>
          <w:rFonts w:hint="eastAsia" w:ascii="仿宋" w:hAnsi="仿宋" w:eastAsia="仿宋"/>
          <w:sz w:val="28"/>
          <w:szCs w:val="22"/>
        </w:rPr>
        <w:t>若对检测结果有疑问，请在系统“检测报告”页面点击“检测报告咨询”，客服将于每日09:00-23:00在线核实解答。平台使用过程中遇到任何问题，请优先咨询平台客服，若平台无法处理，可向所属教学点或学院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jliOWZjOGJmYjBlZmQ5NWMxYmRiNWJhZTY3OGMifQ=="/>
  </w:docVars>
  <w:rsids>
    <w:rsidRoot w:val="136E548F"/>
    <w:rsid w:val="00035245"/>
    <w:rsid w:val="0003754F"/>
    <w:rsid w:val="000E6156"/>
    <w:rsid w:val="0011563B"/>
    <w:rsid w:val="003C08E9"/>
    <w:rsid w:val="00614102"/>
    <w:rsid w:val="006C1E25"/>
    <w:rsid w:val="007529F2"/>
    <w:rsid w:val="00850B72"/>
    <w:rsid w:val="00964AD2"/>
    <w:rsid w:val="00A56B33"/>
    <w:rsid w:val="00AF5A84"/>
    <w:rsid w:val="00D048C0"/>
    <w:rsid w:val="00E12067"/>
    <w:rsid w:val="00E96C4D"/>
    <w:rsid w:val="00F469D3"/>
    <w:rsid w:val="01C45DA9"/>
    <w:rsid w:val="027D1C84"/>
    <w:rsid w:val="03642C8D"/>
    <w:rsid w:val="04051E6E"/>
    <w:rsid w:val="04561A95"/>
    <w:rsid w:val="04F053A0"/>
    <w:rsid w:val="05450CD4"/>
    <w:rsid w:val="076C324E"/>
    <w:rsid w:val="0B8677E2"/>
    <w:rsid w:val="0B9D1344"/>
    <w:rsid w:val="0BE77F28"/>
    <w:rsid w:val="0CB848D2"/>
    <w:rsid w:val="0CC51D7E"/>
    <w:rsid w:val="0CF256E8"/>
    <w:rsid w:val="0DB35E74"/>
    <w:rsid w:val="0E390D9E"/>
    <w:rsid w:val="0F8409F9"/>
    <w:rsid w:val="0F87370C"/>
    <w:rsid w:val="0FE077A6"/>
    <w:rsid w:val="11445665"/>
    <w:rsid w:val="136E548F"/>
    <w:rsid w:val="137F5EA7"/>
    <w:rsid w:val="158B4F44"/>
    <w:rsid w:val="15E35954"/>
    <w:rsid w:val="168E7777"/>
    <w:rsid w:val="18192E1E"/>
    <w:rsid w:val="1AF209B0"/>
    <w:rsid w:val="1B950C9D"/>
    <w:rsid w:val="1CB9494C"/>
    <w:rsid w:val="1CD244DD"/>
    <w:rsid w:val="1D4A6A91"/>
    <w:rsid w:val="1FA97A2D"/>
    <w:rsid w:val="21480FC7"/>
    <w:rsid w:val="22B3482A"/>
    <w:rsid w:val="236B54FE"/>
    <w:rsid w:val="277D2C79"/>
    <w:rsid w:val="27D732A6"/>
    <w:rsid w:val="27F16F14"/>
    <w:rsid w:val="2A7C15B3"/>
    <w:rsid w:val="2CCA4D82"/>
    <w:rsid w:val="319F55DD"/>
    <w:rsid w:val="323B0398"/>
    <w:rsid w:val="34554E44"/>
    <w:rsid w:val="34912846"/>
    <w:rsid w:val="34DA4CB7"/>
    <w:rsid w:val="359729BE"/>
    <w:rsid w:val="35BE2E72"/>
    <w:rsid w:val="370C50C3"/>
    <w:rsid w:val="397D1296"/>
    <w:rsid w:val="3B90323D"/>
    <w:rsid w:val="3CCD7E3F"/>
    <w:rsid w:val="3E42578D"/>
    <w:rsid w:val="3F7313F8"/>
    <w:rsid w:val="40234DB7"/>
    <w:rsid w:val="43F56387"/>
    <w:rsid w:val="441F0161"/>
    <w:rsid w:val="448D767A"/>
    <w:rsid w:val="45F26CF0"/>
    <w:rsid w:val="46620EB6"/>
    <w:rsid w:val="48230C74"/>
    <w:rsid w:val="48F521A0"/>
    <w:rsid w:val="493C0962"/>
    <w:rsid w:val="49BA0E06"/>
    <w:rsid w:val="4CA21C2C"/>
    <w:rsid w:val="4F1D5B9D"/>
    <w:rsid w:val="4F563E12"/>
    <w:rsid w:val="501C4F0D"/>
    <w:rsid w:val="51B3275B"/>
    <w:rsid w:val="52F32FD8"/>
    <w:rsid w:val="534A6FCE"/>
    <w:rsid w:val="56062543"/>
    <w:rsid w:val="56D54241"/>
    <w:rsid w:val="590133D1"/>
    <w:rsid w:val="59727024"/>
    <w:rsid w:val="5B564BC5"/>
    <w:rsid w:val="5D904B02"/>
    <w:rsid w:val="5E0C0443"/>
    <w:rsid w:val="5F3C6126"/>
    <w:rsid w:val="61CC2F0B"/>
    <w:rsid w:val="631179C9"/>
    <w:rsid w:val="649D7D77"/>
    <w:rsid w:val="655D5710"/>
    <w:rsid w:val="6894168D"/>
    <w:rsid w:val="68C91C15"/>
    <w:rsid w:val="68F2763D"/>
    <w:rsid w:val="69452070"/>
    <w:rsid w:val="6B733627"/>
    <w:rsid w:val="6C4F7760"/>
    <w:rsid w:val="6C830368"/>
    <w:rsid w:val="727770D5"/>
    <w:rsid w:val="73107E21"/>
    <w:rsid w:val="73377686"/>
    <w:rsid w:val="74552B1F"/>
    <w:rsid w:val="745D43E6"/>
    <w:rsid w:val="750278EB"/>
    <w:rsid w:val="760E4D59"/>
    <w:rsid w:val="785469B3"/>
    <w:rsid w:val="78E10A98"/>
    <w:rsid w:val="78F015EC"/>
    <w:rsid w:val="79861634"/>
    <w:rsid w:val="79AB357D"/>
    <w:rsid w:val="7ABC1261"/>
    <w:rsid w:val="7B215E1A"/>
    <w:rsid w:val="7B56404F"/>
    <w:rsid w:val="7C7527A4"/>
    <w:rsid w:val="7E4E6323"/>
    <w:rsid w:val="7E745609"/>
    <w:rsid w:val="7F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297-28F7-412F-B3BA-F1E9AB2B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802</Words>
  <Characters>879</Characters>
  <Lines>6</Lines>
  <Paragraphs>1</Paragraphs>
  <TotalTime>28</TotalTime>
  <ScaleCrop>false</ScaleCrop>
  <LinksUpToDate>false</LinksUpToDate>
  <CharactersWithSpaces>882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2023-09-21T03:29:00Z</dcterms:created>
  <dc:creator>论无忧</dc:creator>
  <cp:lastModifiedBy>李润-成都¹⁸º⁸º¹⁹¹⁵⁰⁸</cp:lastModifiedBy>
  <dcterms:modified xsi:type="dcterms:W3CDTF">2025-01-17T03:11:46Z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FD787B57D8A14B8ABFDBE3667709424A_13</vt:lpwstr>
  </property>
  <property fmtid="{D5CDD505-2E9C-101B-9397-08002B2CF9AE}" pid="4" name="KSOTemplateDocerSaveRecord">
    <vt:lpwstr>eyJoZGlkIjoiZDI4ZjliOWZjOGJmYjBlZmQ5NWMxYmRiNWJhZTY3OGMiLCJ1c2VySWQiOiI2ODc4NzM5MTYifQ==</vt:lpwstr>
  </property>
</Properties>
</file>